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91743B" w:rsidRPr="008E6FC5" w14:paraId="0BB23AF5" w14:textId="77777777" w:rsidTr="00415A59">
        <w:trPr>
          <w:trHeight w:val="212"/>
        </w:trPr>
        <w:tc>
          <w:tcPr>
            <w:tcW w:w="522" w:type="dxa"/>
          </w:tcPr>
          <w:p w14:paraId="7230ABA5" w14:textId="213146B8" w:rsidR="0091743B" w:rsidRDefault="0091743B" w:rsidP="0091743B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427102">
              <w:rPr>
                <w:rFonts w:ascii="Arial" w:hAnsi="Arial" w:cs="Arial"/>
                <w:lang w:val="es-ES"/>
              </w:rPr>
              <w:t>12.</w:t>
            </w:r>
          </w:p>
        </w:tc>
        <w:tc>
          <w:tcPr>
            <w:tcW w:w="2271" w:type="dxa"/>
          </w:tcPr>
          <w:p w14:paraId="67C32866" w14:textId="77777777" w:rsidR="0091743B" w:rsidRPr="00DF59E8" w:rsidRDefault="0091743B" w:rsidP="0091743B">
            <w:pPr>
              <w:widowControl w:val="0"/>
              <w:tabs>
                <w:tab w:val="left" w:pos="686"/>
                <w:tab w:val="left" w:pos="688"/>
              </w:tabs>
              <w:autoSpaceDE w:val="0"/>
              <w:autoSpaceDN w:val="0"/>
              <w:spacing w:before="121" w:line="240" w:lineRule="auto"/>
              <w:ind w:right="170"/>
              <w:rPr>
                <w:rFonts w:cs="Calibri"/>
                <w:sz w:val="22"/>
                <w:szCs w:val="22"/>
              </w:rPr>
            </w:pPr>
            <w:r w:rsidRPr="00DF59E8">
              <w:rPr>
                <w:rFonts w:cs="Calibri"/>
                <w:sz w:val="22"/>
                <w:szCs w:val="22"/>
              </w:rPr>
              <w:t>Participar en reuniones comités o espacios de coordinación técnica cuando resulten necesarios para la ejecución del objeto contractual sin que ello implique la existencia de horarios o subordinación.</w:t>
            </w:r>
          </w:p>
          <w:p w14:paraId="5035C74F" w14:textId="6CCF3FE9" w:rsidR="0091743B" w:rsidRPr="00835895" w:rsidRDefault="0091743B" w:rsidP="0091743B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90" w:type="dxa"/>
          </w:tcPr>
          <w:p w14:paraId="3A2C10F8" w14:textId="2711A414" w:rsidR="0091743B" w:rsidRPr="008E6FC5" w:rsidRDefault="0091743B" w:rsidP="0091743B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4E7759">
              <w:rPr>
                <w:rFonts w:cs="Calibri"/>
                <w:sz w:val="22"/>
                <w:szCs w:val="22"/>
              </w:rPr>
              <w:t xml:space="preserve">En cumplimiento de las actividades de articulación, se participó activamente en los comités técnicos, mesas de trabajo y espacios de coordinación programados para el seguimiento de los proyectos de infraestructura de la regional; esto incluyó la asistencia a las reuniones de seguimiento y jornadas de socialización del proyecto de ambientes no convencionales junto con los rectores de las instituciones educativas, el Secretario de Educación Departamental del Tolima y el contratista del SENA, así como a la mesa técnica de alta gerencia convocada con la Gobernadora del Tolima para coordinar las soluciones a los retrasos de las obras estructurales de dicho proyecto. De igual manera, se participó en las mesas técnicas del aplicativo Tayana para la estructuración y diligenciamiento de los formularios de infraestructura e inventario de las plantas de tratamiento (PTAR y PTAP), y en los comités de seguimiento, estructuración y evaluación técnica correspondientes a los procesos de mantenimiento de ascensores, cuartos de almacenamiento, tanques </w:t>
            </w:r>
            <w:r w:rsidRPr="004E7759">
              <w:rPr>
                <w:rFonts w:cs="Calibri"/>
                <w:sz w:val="22"/>
                <w:szCs w:val="22"/>
              </w:rPr>
              <w:lastRenderedPageBreak/>
              <w:t>de agua, redes hidrosanitarias, bombas eyectoras y redes eléctricas de la entidad.</w:t>
            </w:r>
          </w:p>
        </w:tc>
        <w:tc>
          <w:tcPr>
            <w:tcW w:w="4682" w:type="dxa"/>
          </w:tcPr>
          <w:p w14:paraId="4793C9D1" w14:textId="6AD05D4B" w:rsidR="0091743B" w:rsidRPr="008E6FC5" w:rsidRDefault="0091743B" w:rsidP="0091743B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4E7759">
              <w:rPr>
                <w:rFonts w:cs="Calibri"/>
                <w:sz w:val="22"/>
                <w:szCs w:val="22"/>
              </w:rPr>
              <w:lastRenderedPageBreak/>
              <w:t>El soporte técnico y documental de la asistencia y participación en estos espacios de coordinación se respalda mediante las actas oficiales de los comités técnicos y las copias de los listados de asistencia firmados por las partes en las mesas de trabajo presenciales y virtuales; los registros fotográficos detallados del desarrollo de las reuniones de seguimiento del proyecto de ambientes no convencionales y de las jornadas de trabajo del aplicativo Tayana; así como las ayudas de memoria, minutas o bitácoras técnicas donde se consignaron los compromisos y el soporte técnico brindado en cada una de las sesiones de la regional.</w:t>
            </w:r>
          </w:p>
        </w:tc>
      </w:tr>
    </w:tbl>
    <w:p w14:paraId="3F571884" w14:textId="752154BD" w:rsidR="007C682D" w:rsidRDefault="00E245AD">
      <w:r>
        <w:t>EVIDENCIA 1</w:t>
      </w:r>
      <w:r w:rsidR="001E2393">
        <w:t>2</w:t>
      </w:r>
    </w:p>
    <w:p w14:paraId="070E0EBB" w14:textId="68BCE0E7" w:rsidR="00C45501" w:rsidRDefault="00C45501"/>
    <w:p w14:paraId="1AB045CC" w14:textId="026CD6CC" w:rsidR="002B7D64" w:rsidRDefault="002B7D64">
      <w:r>
        <w:rPr>
          <w:noProof/>
        </w:rPr>
        <mc:AlternateContent>
          <mc:Choice Requires="wps">
            <w:drawing>
              <wp:inline distT="0" distB="0" distL="0" distR="0" wp14:anchorId="7065C832" wp14:editId="247910B3">
                <wp:extent cx="304800" cy="304800"/>
                <wp:effectExtent l="0" t="0" r="0" b="0"/>
                <wp:docPr id="132726234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7977B5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1588F1C" w14:textId="12F7540D" w:rsidR="002B7D64" w:rsidRDefault="008F2914">
      <w:r>
        <w:rPr>
          <w:noProof/>
        </w:rPr>
        <w:t xml:space="preserve">             </w:t>
      </w:r>
    </w:p>
    <w:sectPr w:rsidR="002B7D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7060B"/>
    <w:multiLevelType w:val="multilevel"/>
    <w:tmpl w:val="E42AB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2372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97C"/>
    <w:rsid w:val="000A571B"/>
    <w:rsid w:val="000B76FF"/>
    <w:rsid w:val="000C4616"/>
    <w:rsid w:val="000D43D6"/>
    <w:rsid w:val="000F0B88"/>
    <w:rsid w:val="00141538"/>
    <w:rsid w:val="001B76B4"/>
    <w:rsid w:val="001E2393"/>
    <w:rsid w:val="001F1769"/>
    <w:rsid w:val="00251F3A"/>
    <w:rsid w:val="00292414"/>
    <w:rsid w:val="002B7D64"/>
    <w:rsid w:val="0035166C"/>
    <w:rsid w:val="003F4192"/>
    <w:rsid w:val="00415A96"/>
    <w:rsid w:val="00416B81"/>
    <w:rsid w:val="004C5F28"/>
    <w:rsid w:val="004D41A1"/>
    <w:rsid w:val="00517FC3"/>
    <w:rsid w:val="00536635"/>
    <w:rsid w:val="00580CAA"/>
    <w:rsid w:val="005B1F6E"/>
    <w:rsid w:val="005F5337"/>
    <w:rsid w:val="006062B3"/>
    <w:rsid w:val="00663531"/>
    <w:rsid w:val="00681A2B"/>
    <w:rsid w:val="006A1507"/>
    <w:rsid w:val="006F1A6F"/>
    <w:rsid w:val="00750BDF"/>
    <w:rsid w:val="0076262A"/>
    <w:rsid w:val="00796DD3"/>
    <w:rsid w:val="007C682D"/>
    <w:rsid w:val="008141E4"/>
    <w:rsid w:val="00823E56"/>
    <w:rsid w:val="00834384"/>
    <w:rsid w:val="008553C7"/>
    <w:rsid w:val="00885415"/>
    <w:rsid w:val="008F2914"/>
    <w:rsid w:val="009024C0"/>
    <w:rsid w:val="00914225"/>
    <w:rsid w:val="0091743B"/>
    <w:rsid w:val="00952C15"/>
    <w:rsid w:val="00954E94"/>
    <w:rsid w:val="009663EF"/>
    <w:rsid w:val="009E7DAD"/>
    <w:rsid w:val="00A70F55"/>
    <w:rsid w:val="00A931CE"/>
    <w:rsid w:val="00A973A1"/>
    <w:rsid w:val="00AA0ADA"/>
    <w:rsid w:val="00AD2CD6"/>
    <w:rsid w:val="00AD7219"/>
    <w:rsid w:val="00AF4D5B"/>
    <w:rsid w:val="00B62685"/>
    <w:rsid w:val="00B969EA"/>
    <w:rsid w:val="00C33A68"/>
    <w:rsid w:val="00C45501"/>
    <w:rsid w:val="00C851BE"/>
    <w:rsid w:val="00C9091F"/>
    <w:rsid w:val="00CB0CE3"/>
    <w:rsid w:val="00CC45CE"/>
    <w:rsid w:val="00DB38DD"/>
    <w:rsid w:val="00DF32BE"/>
    <w:rsid w:val="00DF6EE9"/>
    <w:rsid w:val="00E03D90"/>
    <w:rsid w:val="00E245AD"/>
    <w:rsid w:val="00E416D5"/>
    <w:rsid w:val="00E46338"/>
    <w:rsid w:val="00E64D78"/>
    <w:rsid w:val="00E7797C"/>
    <w:rsid w:val="00EB026A"/>
    <w:rsid w:val="00F05721"/>
    <w:rsid w:val="00F4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5C81"/>
  <w15:chartTrackingRefBased/>
  <w15:docId w15:val="{A57F937A-5F13-4530-85FB-CE1BC13B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9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79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E7797C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7797C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0D43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17</cp:revision>
  <dcterms:created xsi:type="dcterms:W3CDTF">2025-04-18T18:06:00Z</dcterms:created>
  <dcterms:modified xsi:type="dcterms:W3CDTF">2026-06-19T20:11:00Z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2025-03-19T15:22:42Z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08410833-1363-4263-bfb2-6cb451817ef3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